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Math 8</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Josh Hamilton</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pageBreakBefore w:val="0"/>
              <w:tabs>
                <w:tab w:val="center" w:leader="none" w:pos="4320"/>
                <w:tab w:val="right" w:leader="none" w:pos="8640"/>
              </w:tabs>
              <w:spacing w:line="240" w:lineRule="auto"/>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jshamilton@madisoncity.k12.al.us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tabs>
                <w:tab w:val="center" w:leader="none" w:pos="4320"/>
                <w:tab w:val="right" w:leader="none" w:pos="8640"/>
              </w:tabs>
              <w:spacing w:line="240" w:lineRule="auto"/>
              <w:rPr>
                <w:rFonts w:ascii="Poppins" w:cs="Poppins" w:eastAsia="Poppins" w:hAnsi="Poppins"/>
                <w:sz w:val="14"/>
                <w:szCs w:val="14"/>
              </w:rPr>
            </w:pPr>
            <w:r w:rsidDel="00000000" w:rsidR="00000000" w:rsidRPr="00000000">
              <w:rPr>
                <w:rFonts w:ascii="Poppins" w:cs="Poppins" w:eastAsia="Poppins" w:hAnsi="Poppins"/>
                <w:sz w:val="14"/>
                <w:szCs w:val="14"/>
                <w:rtl w:val="0"/>
              </w:rPr>
              <w:t xml:space="preserve">https://www.madisoncity.k12.al.us/Domain/2300</w:t>
            </w:r>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pageBreakBefore w:val="0"/>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82529</w:t>
            </w:r>
            <w:r w:rsidDel="00000000" w:rsidR="00000000" w:rsidRPr="00000000">
              <w:rPr>
                <w:rtl w:val="0"/>
              </w:rPr>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Math 8 is based on the 2019 Alabama Course of Study. The curriculum addresses numerous mathematical concepts such as number theory, laws of exponents, algebraic expressions, slope-intercept method, linear functions, Pythagorean Theorem, irregular and composite plane figures, data collection and analysis, and experimental and theoretical probability. This course also deepens conceptual understanding through the Standards of Mathematical Practice.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At the conclusion of this class, students will be able to comprehend the objectives mandated by the state for this course and to build a strong foundation for future math courses.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DMS Classroom Management Plan</w:t>
              </w:r>
            </w:hyperlink>
            <w:r w:rsidDel="00000000" w:rsidR="00000000" w:rsidRPr="00000000">
              <w:rPr>
                <w:rtl w:val="0"/>
              </w:rPr>
            </w:r>
          </w:p>
          <w:p w:rsidR="00000000" w:rsidDel="00000000" w:rsidP="00000000" w:rsidRDefault="00000000" w:rsidRPr="00000000" w14:paraId="00000017">
            <w:pPr>
              <w:spacing w:line="240" w:lineRule="auto"/>
              <w:rPr>
                <w:rFonts w:ascii="Poppins" w:cs="Poppins" w:eastAsia="Poppins" w:hAnsi="Poppins"/>
                <w:color w:val="ff0000"/>
                <w:sz w:val="20"/>
                <w:szCs w:val="20"/>
              </w:rPr>
            </w:pPr>
            <w:r w:rsidDel="00000000" w:rsidR="00000000" w:rsidRPr="00000000">
              <w:rPr>
                <w:rFonts w:ascii="Poppins" w:cs="Poppins" w:eastAsia="Poppins" w:hAnsi="Poppins"/>
                <w:sz w:val="20"/>
                <w:szCs w:val="20"/>
                <w:rtl w:val="0"/>
              </w:rPr>
              <w:t xml:space="preserve">Classroom Rules and Procedures: </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 on time, on task, and prepared to learn everyday.</w:t>
            </w:r>
          </w:p>
          <w:p w:rsidR="00000000" w:rsidDel="00000000" w:rsidP="00000000" w:rsidRDefault="00000000" w:rsidRPr="00000000" w14:paraId="00000019">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Keep all personal electronics put away.</w:t>
            </w:r>
          </w:p>
          <w:p w:rsidR="00000000" w:rsidDel="00000000" w:rsidP="00000000" w:rsidRDefault="00000000" w:rsidRPr="00000000" w14:paraId="0000001A">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Respect the teacher, the classroom, other students, and yourself.</w:t>
            </w:r>
          </w:p>
          <w:p w:rsidR="00000000" w:rsidDel="00000000" w:rsidP="00000000" w:rsidRDefault="00000000" w:rsidRPr="00000000" w14:paraId="0000001B">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 responsible for your own learning.</w:t>
            </w:r>
          </w:p>
          <w:p w:rsidR="00000000" w:rsidDel="00000000" w:rsidP="00000000" w:rsidRDefault="00000000" w:rsidRPr="00000000" w14:paraId="0000001C">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Clean up after yourself.</w:t>
            </w:r>
          </w:p>
          <w:p w:rsidR="00000000" w:rsidDel="00000000" w:rsidP="00000000" w:rsidRDefault="00000000" w:rsidRPr="00000000" w14:paraId="0000001D">
            <w:pPr>
              <w:numPr>
                <w:ilvl w:val="0"/>
                <w:numId w:val="1"/>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Follow all small group rules.</w:t>
            </w:r>
          </w:p>
          <w:p w:rsidR="00000000" w:rsidDel="00000000" w:rsidP="00000000" w:rsidRDefault="00000000" w:rsidRPr="00000000" w14:paraId="0000001E">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_______________________________________________</w:t>
            </w:r>
            <w:r w:rsidDel="00000000" w:rsidR="00000000" w:rsidRPr="00000000">
              <w:rPr>
                <w:rtl w:val="0"/>
              </w:rPr>
            </w:r>
          </w:p>
          <w:p w:rsidR="00000000" w:rsidDel="00000000" w:rsidP="00000000" w:rsidRDefault="00000000" w:rsidRPr="00000000" w14:paraId="0000001F">
            <w:pPr>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Cell Phone Policy</w:t>
            </w:r>
          </w:p>
          <w:p w:rsidR="00000000" w:rsidDel="00000000" w:rsidP="00000000" w:rsidRDefault="00000000" w:rsidRPr="00000000" w14:paraId="00000020">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during lunch, but devices should be put away when students are in the lunch serving line. Failure to follow these procedures will result in a disciplinary referral to the office.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Alabama Reveal Math 8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Test grades will account for 60% of the 9-weeks grade, with the remaining 40% being determined by quiz/daily grades.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Under normal circumstances, it is expected that students will submit </w:t>
            </w:r>
            <w:r w:rsidDel="00000000" w:rsidR="00000000" w:rsidRPr="00000000">
              <w:rPr>
                <w:rFonts w:ascii="Poppins" w:cs="Poppins" w:eastAsia="Poppins" w:hAnsi="Poppins"/>
                <w:sz w:val="20"/>
                <w:szCs w:val="20"/>
                <w:u w:val="single"/>
                <w:rtl w:val="0"/>
              </w:rPr>
              <w:t xml:space="preserve">previously</w:t>
            </w:r>
            <w:r w:rsidDel="00000000" w:rsidR="00000000" w:rsidRPr="00000000">
              <w:rPr>
                <w:rFonts w:ascii="Poppins" w:cs="Poppins" w:eastAsia="Poppins" w:hAnsi="Poppins"/>
                <w:sz w:val="20"/>
                <w:szCs w:val="20"/>
                <w:rtl w:val="0"/>
              </w:rPr>
              <w:t xml:space="preserve"> assigned work upon return to school after an excused absence. All work missed on the day(s) of excused absences must be made up within a timeframe determined by the teacher.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2024-2025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work turned in late, the following policy will apply:</w:t>
            </w:r>
          </w:p>
          <w:p w:rsidR="00000000" w:rsidDel="00000000" w:rsidP="00000000" w:rsidRDefault="00000000" w:rsidRPr="00000000" w14:paraId="00000029">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The assignment will drop one LETTER grade for each school day that passes. For example, if an assignment is turned in one school day late, the highest a student can receive is 89%; two days late, 79%, etc.</w:t>
            </w:r>
          </w:p>
          <w:p w:rsidR="00000000" w:rsidDel="00000000" w:rsidP="00000000" w:rsidRDefault="00000000" w:rsidRPr="00000000" w14:paraId="0000002A">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day late = maximum credit 89%</w:t>
            </w:r>
          </w:p>
          <w:p w:rsidR="00000000" w:rsidDel="00000000" w:rsidP="00000000" w:rsidRDefault="00000000" w:rsidRPr="00000000" w14:paraId="0000002B">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days late = maximum credit 79%</w:t>
            </w:r>
          </w:p>
          <w:p w:rsidR="00000000" w:rsidDel="00000000" w:rsidP="00000000" w:rsidRDefault="00000000" w:rsidRPr="00000000" w14:paraId="0000002C">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days late = maximum credit 69%</w:t>
            </w:r>
          </w:p>
          <w:p w:rsidR="00000000" w:rsidDel="00000000" w:rsidP="00000000" w:rsidRDefault="00000000" w:rsidRPr="00000000" w14:paraId="0000002D">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days late = maximum credit 59%</w:t>
            </w:r>
          </w:p>
          <w:p w:rsidR="00000000" w:rsidDel="00000000" w:rsidP="00000000" w:rsidRDefault="00000000" w:rsidRPr="00000000" w14:paraId="0000002E">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5-10 days late = maximum credit 50%</w:t>
            </w:r>
          </w:p>
          <w:p w:rsidR="00000000" w:rsidDel="00000000" w:rsidP="00000000" w:rsidRDefault="00000000" w:rsidRPr="00000000" w14:paraId="0000002F">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 Half credit is always better than no credit! Until work has been made up, “Missing” (which counts as a zero) will be put in the grade book. This will be updated once work is completed and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Turnitin Notice: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000000" w:rsidDel="00000000" w:rsidP="00000000" w:rsidRDefault="00000000" w:rsidRPr="00000000" w14:paraId="00000034">
            <w:pPr>
              <w:pageBreakBefore w:val="0"/>
              <w:ind w:left="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5">
            <w:pPr>
              <w:pageBreakBefore w:val="0"/>
              <w:shd w:fill="ffffff" w:val="clear"/>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Concerning laptop utilization:</w:t>
            </w:r>
          </w:p>
          <w:p w:rsidR="00000000" w:rsidDel="00000000" w:rsidP="00000000" w:rsidRDefault="00000000" w:rsidRPr="00000000" w14:paraId="00000038">
            <w:pPr>
              <w:pageBreakBefore w:val="0"/>
              <w:numPr>
                <w:ilvl w:val="0"/>
                <w:numId w:val="2"/>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Student laptops should not be hard-wired to the network or have print capabilities.</w:t>
            </w:r>
          </w:p>
          <w:p w:rsidR="00000000" w:rsidDel="00000000" w:rsidP="00000000" w:rsidRDefault="00000000" w:rsidRPr="00000000" w14:paraId="00000039">
            <w:pPr>
              <w:pageBreakBefore w:val="0"/>
              <w:numPr>
                <w:ilvl w:val="0"/>
                <w:numId w:val="2"/>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Use of discs, flash drives, jump drives, or other USB devices will not be allowed on Madison City computers.</w:t>
            </w:r>
          </w:p>
          <w:p w:rsidR="00000000" w:rsidDel="00000000" w:rsidP="00000000" w:rsidRDefault="00000000" w:rsidRPr="00000000" w14:paraId="0000003A">
            <w:pPr>
              <w:pageBreakBefore w:val="0"/>
              <w:numPr>
                <w:ilvl w:val="0"/>
                <w:numId w:val="2"/>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Neither the teacher, nor the school is responsible for broken, stolen, or lost laptops.</w:t>
            </w:r>
          </w:p>
          <w:p w:rsidR="00000000" w:rsidDel="00000000" w:rsidP="00000000" w:rsidRDefault="00000000" w:rsidRPr="00000000" w14:paraId="0000003B">
            <w:pPr>
              <w:pageBreakBefore w:val="0"/>
              <w:numPr>
                <w:ilvl w:val="0"/>
                <w:numId w:val="2"/>
              </w:numPr>
              <w:ind w:left="720" w:hanging="360"/>
              <w:rPr>
                <w:rFonts w:ascii="Poppins" w:cs="Poppins" w:eastAsia="Poppins" w:hAnsi="Poppins"/>
                <w:sz w:val="20"/>
                <w:szCs w:val="20"/>
                <w:u w:val="none"/>
              </w:rPr>
            </w:pPr>
            <w:r w:rsidDel="00000000" w:rsidR="00000000" w:rsidRPr="00000000">
              <w:rPr>
                <w:rFonts w:ascii="Poppins" w:cs="Poppins" w:eastAsia="Poppins" w:hAnsi="Poppins"/>
                <w:sz w:val="20"/>
                <w:szCs w:val="20"/>
                <w:rtl w:val="0"/>
              </w:rPr>
              <w:t xml:space="preserve">Laptops and other electronic devices will be used at the individual discretion of the teacher.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Scientific Calculator </w:t>
            </w:r>
          </w:p>
          <w:p w:rsidR="00000000" w:rsidDel="00000000" w:rsidP="00000000" w:rsidRDefault="00000000" w:rsidRPr="00000000" w14:paraId="0000003E">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3 ring binder with 12 dividers</w:t>
            </w:r>
          </w:p>
          <w:p w:rsidR="00000000" w:rsidDel="00000000" w:rsidP="00000000" w:rsidRDefault="00000000" w:rsidRPr="00000000" w14:paraId="0000003F">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count (Or more) of Expo markers (turn into teacher)</w:t>
            </w:r>
          </w:p>
          <w:p w:rsidR="00000000" w:rsidDel="00000000" w:rsidP="00000000" w:rsidRDefault="00000000" w:rsidRPr="00000000" w14:paraId="00000040">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Notecards (turn into teacher)</w:t>
            </w:r>
          </w:p>
          <w:p w:rsidR="00000000" w:rsidDel="00000000" w:rsidP="00000000" w:rsidRDefault="00000000" w:rsidRPr="00000000" w14:paraId="00000041">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Pack of graph paper (Turn into teacher)</w:t>
            </w:r>
          </w:p>
          <w:p w:rsidR="00000000" w:rsidDel="00000000" w:rsidP="00000000" w:rsidRDefault="00000000" w:rsidRPr="00000000" w14:paraId="00000042">
            <w:pPr>
              <w:numPr>
                <w:ilvl w:val="0"/>
                <w:numId w:val="3"/>
              </w:numPr>
              <w:spacing w:line="24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packs of lined paper</w:t>
            </w:r>
          </w:p>
        </w:tc>
      </w:tr>
    </w:tbl>
    <w:p w:rsidR="00000000" w:rsidDel="00000000" w:rsidP="00000000" w:rsidRDefault="00000000" w:rsidRPr="00000000" w14:paraId="00000043">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4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8340"/>
        <w:tblGridChange w:id="0">
          <w:tblGrid>
            <w:gridCol w:w="1020"/>
            <w:gridCol w:w="834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i w:val="1"/>
                <w:sz w:val="16"/>
                <w:szCs w:val="16"/>
              </w:rPr>
            </w:pPr>
            <w:r w:rsidDel="00000000" w:rsidR="00000000" w:rsidRPr="00000000">
              <w:rPr>
                <w:rFonts w:ascii="Poppins" w:cs="Poppins" w:eastAsia="Poppins" w:hAnsi="Poppins"/>
                <w:b w:val="1"/>
                <w:sz w:val="16"/>
                <w:szCs w:val="16"/>
                <w:rtl w:val="0"/>
              </w:rPr>
              <w:t xml:space="preserve">36 Week  Plan </w:t>
            </w:r>
            <w:r w:rsidDel="00000000" w:rsidR="00000000" w:rsidRPr="00000000">
              <w:rPr>
                <w:rFonts w:ascii="Poppins" w:cs="Poppins" w:eastAsia="Poppins" w:hAnsi="Poppins"/>
                <w:b w:val="1"/>
                <w:i w:val="1"/>
                <w:sz w:val="16"/>
                <w:szCs w:val="16"/>
                <w:rtl w:val="0"/>
              </w:rPr>
              <w:t xml:space="preserve">*Subject to 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Rules and Procedures/Review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1 - Transformations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1 - Transformations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1 - Transformations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2- Pythagorean Theorem/Rational Irrational Numbers/Approximations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2- Pythagorean Theorem/Rational Irrational Numbers/Approximations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2- Pythagorean Theorem/Rational Irrational Numbers/Approximations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3 - Volume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3 - Volume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4 -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4 -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4 - Exponents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5 - Scientific Notation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5 - Scientific Notation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6 -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6 -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6 -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Review for Midterms/Midterms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7 - Linear/Slope/Rate of Change/Graphing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7 - Linear/Slope/Rate of Change/Graphing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7 - Linear/Slope/Rate of Change/Graphing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7 - Linear/Slope/Rate of Change/Graphing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8 - Systems of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8 - Systems of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8 - Systems of Equations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9 - Scatter Plots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9 - Scatter Plots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10 -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10 -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10 - Functions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11 - Two-Way Tables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11 - Two-Way Tables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12 - Parallel LInes and Transversals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Unit 12 - Parallel LInes and Transversals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Review for Finals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16"/>
                <w:szCs w:val="16"/>
              </w:rPr>
            </w:pPr>
            <w:r w:rsidDel="00000000" w:rsidR="00000000" w:rsidRPr="00000000">
              <w:rPr>
                <w:rFonts w:ascii="Poppins" w:cs="Poppins" w:eastAsia="Poppins" w:hAnsi="Poppins"/>
                <w:b w:val="1"/>
                <w:sz w:val="16"/>
                <w:szCs w:val="16"/>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Poppins" w:cs="Poppins" w:eastAsia="Poppins" w:hAnsi="Poppins"/>
                <w:sz w:val="16"/>
                <w:szCs w:val="16"/>
              </w:rPr>
            </w:pPr>
            <w:r w:rsidDel="00000000" w:rsidR="00000000" w:rsidRPr="00000000">
              <w:rPr>
                <w:rFonts w:ascii="Poppins" w:cs="Poppins" w:eastAsia="Poppins" w:hAnsi="Poppins"/>
                <w:sz w:val="16"/>
                <w:szCs w:val="16"/>
                <w:rtl w:val="0"/>
              </w:rPr>
              <w:t xml:space="preserve">Finals</w:t>
            </w:r>
          </w:p>
        </w:tc>
      </w:tr>
    </w:tbl>
    <w:p w:rsidR="00000000" w:rsidDel="00000000" w:rsidP="00000000" w:rsidRDefault="00000000" w:rsidRPr="00000000" w14:paraId="00000091">
      <w:pPr>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35maZ9C_T_GDYihufxSDOer6GNYM1BSJ/edit?usp=sharing&amp;ouid=111583846917663554431&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